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537F" w:rsidRPr="00A645F9" w:rsidTr="00D462FA">
        <w:tc>
          <w:tcPr>
            <w:tcW w:w="8522" w:type="dxa"/>
            <w:gridSpan w:val="3"/>
          </w:tcPr>
          <w:p w:rsidR="007C537F" w:rsidRPr="00A645F9" w:rsidRDefault="00D13CA3" w:rsidP="00A16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-219075</wp:posOffset>
                      </wp:positionV>
                      <wp:extent cx="6553200" cy="1752600"/>
                      <wp:effectExtent l="9525" t="9525" r="9525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752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C537F" w:rsidRPr="007C537F" w:rsidRDefault="007C537F" w:rsidP="007C537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7C537F"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One-Pot Three-Component Reaction Catalyzed by Cerium Ammonium Nitrate (CAN): An efficient and Direct route for Some Novel 1,5-Benzodiazepine Derivatives</w:t>
                                  </w:r>
                                </w:p>
                                <w:p w:rsidR="007C537F" w:rsidRPr="007C537F" w:rsidRDefault="007C537F" w:rsidP="007C537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C53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Hanan Salah. Abo-Zaid</w:t>
                                  </w:r>
                                  <w:r w:rsidRPr="007C53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and Mounir A. A. Mohamed </w:t>
                                  </w:r>
                                </w:p>
                                <w:p w:rsidR="007C537F" w:rsidRPr="007C537F" w:rsidRDefault="007C537F" w:rsidP="002A64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C537F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eastAsia="en-GB"/>
                                    </w:rPr>
                                    <w:t>Chemistry Department, Faculty of Science, Soha</w:t>
                                  </w:r>
                                  <w:r w:rsidR="002A64A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g </w:t>
                                  </w:r>
                                  <w:r w:rsidRPr="007C537F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eastAsia="en-GB"/>
                                    </w:rPr>
                                    <w:t>University, 82524 Sohag, Egypt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8.75pt;margin-top:-17.25pt;width:51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7C537F" w:rsidRPr="007C537F" w:rsidRDefault="007C537F" w:rsidP="007C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7C537F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One-Pot Three-Component Reaction Catalyzed by Cerium Ammonium Nitrate (CAN): An efficient and Direct route for Some Novel 1,5-Benzodiazepine Derivatives</w:t>
                            </w:r>
                          </w:p>
                          <w:p w:rsidR="007C537F" w:rsidRPr="007C537F" w:rsidRDefault="007C537F" w:rsidP="007C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37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Hanan Salah. Abo-Zaid</w:t>
                            </w:r>
                            <w:r w:rsidRPr="007C53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Mounir A. A. Mohamed </w:t>
                            </w:r>
                          </w:p>
                          <w:p w:rsidR="007C537F" w:rsidRPr="007C537F" w:rsidRDefault="007C537F" w:rsidP="002A64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C537F">
                              <w:rPr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Chemistry Department, Faculty of Science, Soha</w:t>
                            </w:r>
                            <w:r w:rsidR="002A64AB">
                              <w:rPr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g </w:t>
                            </w:r>
                            <w:r w:rsidRPr="007C537F">
                              <w:rPr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University, 82524 Sohag, Egypt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EEB" w:rsidRPr="00A645F9">
        <w:tc>
          <w:tcPr>
            <w:tcW w:w="2840" w:type="dxa"/>
          </w:tcPr>
          <w:p w:rsidR="00181EEB" w:rsidRPr="00B23122" w:rsidRDefault="00181EEB" w:rsidP="00A16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181EEB" w:rsidRPr="00B23122" w:rsidRDefault="00181EEB" w:rsidP="00A16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181EEB" w:rsidRPr="00B23122" w:rsidRDefault="00181EEB" w:rsidP="00A16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B23122" w:rsidRPr="00A645F9">
        <w:tc>
          <w:tcPr>
            <w:tcW w:w="2840" w:type="dxa"/>
          </w:tcPr>
          <w:p w:rsidR="00B23122" w:rsidRPr="00D1480A" w:rsidRDefault="00B23122" w:rsidP="00F011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B23122" w:rsidRPr="00D1480A" w:rsidRDefault="00B23122" w:rsidP="00F011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B23122" w:rsidRPr="00D1480A" w:rsidRDefault="00B23122" w:rsidP="00F011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</w:tr>
      <w:tr w:rsidR="00181EEB" w:rsidRPr="00A645F9">
        <w:tc>
          <w:tcPr>
            <w:tcW w:w="8522" w:type="dxa"/>
            <w:gridSpan w:val="3"/>
          </w:tcPr>
          <w:p w:rsidR="00181EEB" w:rsidRPr="00A645F9" w:rsidRDefault="00181EEB" w:rsidP="00A16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181EEB" w:rsidRPr="00A645F9" w:rsidRDefault="00181EEB" w:rsidP="00181EEB">
      <w:pPr>
        <w:spacing w:line="240" w:lineRule="auto"/>
        <w:rPr>
          <w:rFonts w:ascii="Arial" w:hAnsi="Arial"/>
          <w:b/>
          <w:bCs/>
        </w:rPr>
      </w:pPr>
    </w:p>
    <w:p w:rsidR="00181EEB" w:rsidRPr="00A645F9" w:rsidRDefault="00181EEB" w:rsidP="00181EEB">
      <w:pPr>
        <w:spacing w:line="240" w:lineRule="auto"/>
        <w:rPr>
          <w:rFonts w:ascii="Arial" w:hAnsi="Arial"/>
          <w:lang w:val="en-US"/>
        </w:rPr>
      </w:pPr>
    </w:p>
    <w:p w:rsidR="007451D8" w:rsidRDefault="007451D8">
      <w:pPr>
        <w:rPr>
          <w:rFonts w:ascii="Arial" w:hAnsi="Arial"/>
          <w:lang w:val="en-US"/>
        </w:rPr>
      </w:pPr>
    </w:p>
    <w:p w:rsidR="007C537F" w:rsidRDefault="007C537F">
      <w:pPr>
        <w:rPr>
          <w:rFonts w:ascii="Arial" w:hAnsi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222"/>
        <w:gridCol w:w="4290"/>
      </w:tblGrid>
      <w:tr w:rsidR="007C537F" w:rsidTr="001D284C">
        <w:tc>
          <w:tcPr>
            <w:tcW w:w="3978" w:type="dxa"/>
          </w:tcPr>
          <w:p w:rsidR="007C537F" w:rsidRPr="00714A65" w:rsidRDefault="001D284C" w:rsidP="001D284C">
            <w:pPr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 w:rsidRPr="00714A65">
              <w:rPr>
                <w:sz w:val="24"/>
                <w:szCs w:val="24"/>
                <w:lang w:eastAsia="en-GB"/>
              </w:rPr>
              <w:t xml:space="preserve">An efficient and improved procedure for the synthesis of 1,5-benzodiazepine derivatives </w:t>
            </w:r>
            <w:r w:rsidRPr="00714A65">
              <w:rPr>
                <w:i/>
                <w:iCs/>
                <w:sz w:val="24"/>
                <w:szCs w:val="24"/>
                <w:lang w:eastAsia="en-GB"/>
              </w:rPr>
              <w:t>via</w:t>
            </w:r>
            <w:r w:rsidRPr="00714A65">
              <w:rPr>
                <w:sz w:val="24"/>
                <w:szCs w:val="24"/>
                <w:lang w:eastAsia="en-GB"/>
              </w:rPr>
              <w:t xml:space="preserve"> the one-pot, three component reaction of 1-acetylnaphthalene, aromatic aldehydes and </w:t>
            </w:r>
            <w:r w:rsidRPr="00714A65">
              <w:rPr>
                <w:i/>
                <w:iCs/>
                <w:sz w:val="24"/>
                <w:szCs w:val="24"/>
                <w:lang w:eastAsia="en-GB"/>
              </w:rPr>
              <w:t>o</w:t>
            </w:r>
            <w:r w:rsidRPr="00714A65">
              <w:rPr>
                <w:sz w:val="24"/>
                <w:szCs w:val="24"/>
                <w:lang w:eastAsia="en-GB"/>
              </w:rPr>
              <w:t>-phenylenediamine in the presence of ceric ammonium nitrate (CAN) was developed</w:t>
            </w:r>
            <w:r w:rsidRPr="00714A65">
              <w:rPr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714A65">
              <w:rPr>
                <w:sz w:val="24"/>
                <w:szCs w:val="24"/>
                <w:lang w:eastAsia="en-GB"/>
              </w:rPr>
              <w:t>High yields and short reaction times were obtained from this reaction. Our synthetic strategy of 1,5-benzodiazepines</w:t>
            </w:r>
            <w:r w:rsidRPr="00714A65">
              <w:rPr>
                <w:sz w:val="24"/>
                <w:szCs w:val="24"/>
                <w:vertAlign w:val="superscript"/>
                <w:lang w:eastAsia="en-GB"/>
              </w:rPr>
              <w:t>1-3</w:t>
            </w:r>
            <w:r w:rsidRPr="00714A65">
              <w:rPr>
                <w:sz w:val="24"/>
                <w:szCs w:val="24"/>
                <w:lang w:eastAsia="en-GB"/>
              </w:rPr>
              <w:t xml:space="preserve"> is outlined in Scheme 1. In our preliminary investigations of the three component reaction it was found that this synthetic route is an efficient method for obtaining different derivatives of 1,5-benzodiazepines in good yields.</w:t>
            </w:r>
          </w:p>
        </w:tc>
        <w:tc>
          <w:tcPr>
            <w:tcW w:w="270" w:type="dxa"/>
          </w:tcPr>
          <w:p w:rsidR="007C537F" w:rsidRDefault="007C537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74" w:type="dxa"/>
          </w:tcPr>
          <w:p w:rsidR="007C537F" w:rsidRDefault="00BB5F6E" w:rsidP="00BB5F6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mechanism of this reaction was assumed to proceed </w:t>
            </w:r>
            <w:r w:rsidRPr="00714A65">
              <w:rPr>
                <w:rFonts w:asciiTheme="minorHAnsi" w:hAnsiTheme="minorHAnsi"/>
                <w:i/>
                <w:iCs/>
                <w:sz w:val="24"/>
                <w:szCs w:val="24"/>
                <w:lang w:val="en-US"/>
              </w:rPr>
              <w:t>via</w:t>
            </w: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 initial formation of chalcone derivative (I) followed by nucleophilic addition of o-phenylenediamine onto the </w:t>
            </w: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sym w:font="Symbol" w:char="F061"/>
            </w: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sym w:font="Symbol" w:char="F062"/>
            </w:r>
            <w:r w:rsidRPr="00714A65">
              <w:rPr>
                <w:rFonts w:asciiTheme="minorHAnsi" w:hAnsiTheme="minorHAnsi"/>
                <w:sz w:val="24"/>
                <w:szCs w:val="24"/>
                <w:lang w:val="en-US"/>
              </w:rPr>
              <w:t>-unsaturated carbonyl compound (chalcone I) and subsequent air oxidation to give the corresponding benzodiazepine derivates.</w:t>
            </w:r>
          </w:p>
          <w:p w:rsidR="00B26FB1" w:rsidRDefault="00B26FB1" w:rsidP="00B26FB1">
            <w:pPr>
              <w:jc w:val="center"/>
            </w:pPr>
            <w:r>
              <w:object w:dxaOrig="9662" w:dyaOrig="5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121.5pt" o:ole="">
                  <v:imagedata r:id="rId6" o:title=""/>
                </v:shape>
                <o:OLEObject Type="Embed" ProgID="ChemDraw.Document.6.0" ShapeID="_x0000_i1025" DrawAspect="Content" ObjectID="_1601798668" r:id="rId7"/>
              </w:object>
            </w:r>
          </w:p>
          <w:p w:rsidR="00B26FB1" w:rsidRPr="003E1C79" w:rsidRDefault="00B26FB1" w:rsidP="00B26FB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3E1C79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Scheme 2</w:t>
            </w:r>
          </w:p>
        </w:tc>
      </w:tr>
      <w:tr w:rsidR="007C537F" w:rsidTr="001D284C">
        <w:tc>
          <w:tcPr>
            <w:tcW w:w="3978" w:type="dxa"/>
          </w:tcPr>
          <w:p w:rsidR="00BB7280" w:rsidRPr="00714A65" w:rsidRDefault="00B26FB1" w:rsidP="00B26FB1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object w:dxaOrig="10207" w:dyaOrig="8938">
                <v:shape id="_x0000_i1026" type="#_x0000_t75" style="width:193.5pt;height:169.5pt" o:ole="">
                  <v:imagedata r:id="rId8" o:title=""/>
                </v:shape>
                <o:OLEObject Type="Embed" ProgID="ChemDraw.Document.6.0" ShapeID="_x0000_i1026" DrawAspect="Content" ObjectID="_1601798669" r:id="rId9"/>
              </w:object>
            </w:r>
            <w:r w:rsidR="00BB7280" w:rsidRPr="00714A65">
              <w:rPr>
                <w:b/>
                <w:bCs/>
                <w:sz w:val="24"/>
                <w:szCs w:val="24"/>
              </w:rPr>
              <w:t>Scheme 1</w:t>
            </w:r>
          </w:p>
        </w:tc>
        <w:tc>
          <w:tcPr>
            <w:tcW w:w="270" w:type="dxa"/>
          </w:tcPr>
          <w:p w:rsidR="007C537F" w:rsidRDefault="007C537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74" w:type="dxa"/>
          </w:tcPr>
          <w:p w:rsidR="00B26FB1" w:rsidRPr="00B26FB1" w:rsidRDefault="00B26FB1" w:rsidP="00B26FB1">
            <w:pPr>
              <w:pStyle w:val="ElsReferencesHeading"/>
              <w:spacing w:before="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B26FB1">
              <w:rPr>
                <w:rFonts w:ascii="Calibri" w:hAnsi="Calibri"/>
                <w:sz w:val="24"/>
                <w:szCs w:val="24"/>
              </w:rPr>
              <w:t>References</w:t>
            </w:r>
          </w:p>
          <w:p w:rsidR="00B26FB1" w:rsidRPr="00B26FB1" w:rsidRDefault="00B26FB1" w:rsidP="00B26FB1">
            <w:pPr>
              <w:pStyle w:val="ElsReferences"/>
              <w:numPr>
                <w:ilvl w:val="0"/>
                <w:numId w:val="0"/>
              </w:numPr>
              <w:ind w:left="720" w:hanging="360"/>
              <w:jc w:val="both"/>
              <w:rPr>
                <w:rFonts w:ascii="Calibri" w:hAnsi="Calibri"/>
                <w:sz w:val="24"/>
                <w:szCs w:val="24"/>
              </w:rPr>
            </w:pPr>
            <w:r w:rsidRPr="00B26FB1">
              <w:rPr>
                <w:rFonts w:ascii="Calibri" w:hAnsi="Calibri"/>
                <w:sz w:val="24"/>
                <w:szCs w:val="24"/>
              </w:rPr>
              <w:t xml:space="preserve">1. P. Minothora, S. S., Julia, A. T Constantinos; </w:t>
            </w:r>
            <w:r w:rsidRPr="00B26FB1">
              <w:rPr>
                <w:rFonts w:ascii="Calibri" w:hAnsi="Calibri"/>
                <w:i/>
                <w:iCs/>
                <w:sz w:val="24"/>
                <w:szCs w:val="24"/>
              </w:rPr>
              <w:t xml:space="preserve">Tetrahedron Lett. </w:t>
            </w:r>
            <w:r w:rsidRPr="00B26FB1">
              <w:rPr>
                <w:rFonts w:ascii="Calibri" w:hAnsi="Calibri"/>
                <w:b/>
                <w:bCs/>
                <w:sz w:val="24"/>
                <w:szCs w:val="24"/>
              </w:rPr>
              <w:t>2002</w:t>
            </w:r>
            <w:r w:rsidRPr="00B26FB1">
              <w:rPr>
                <w:rFonts w:ascii="Calibri" w:hAnsi="Calibri"/>
                <w:sz w:val="24"/>
                <w:szCs w:val="24"/>
              </w:rPr>
              <w:t xml:space="preserve"> (43) 1755.</w:t>
            </w:r>
          </w:p>
          <w:p w:rsidR="00B26FB1" w:rsidRPr="00B26FB1" w:rsidRDefault="00B26FB1" w:rsidP="00B26FB1">
            <w:pPr>
              <w:pStyle w:val="ElsReferences"/>
              <w:numPr>
                <w:ilvl w:val="0"/>
                <w:numId w:val="0"/>
              </w:numPr>
              <w:ind w:left="720" w:hanging="360"/>
              <w:jc w:val="both"/>
              <w:rPr>
                <w:rFonts w:ascii="Calibri" w:hAnsi="Calibri"/>
                <w:sz w:val="24"/>
                <w:szCs w:val="24"/>
              </w:rPr>
            </w:pPr>
            <w:r w:rsidRPr="00B26FB1">
              <w:rPr>
                <w:rFonts w:ascii="Calibri" w:hAnsi="Calibri"/>
                <w:sz w:val="24"/>
                <w:szCs w:val="24"/>
              </w:rPr>
              <w:t xml:space="preserve">2. B. M., Reddy, P. M., Sreekanth; </w:t>
            </w:r>
            <w:r w:rsidRPr="00B26FB1">
              <w:rPr>
                <w:rFonts w:ascii="Calibri" w:hAnsi="Calibri"/>
                <w:i/>
                <w:iCs/>
                <w:sz w:val="24"/>
                <w:szCs w:val="24"/>
              </w:rPr>
              <w:t xml:space="preserve">Tetrahedron Lett. </w:t>
            </w:r>
            <w:r w:rsidRPr="00B26FB1">
              <w:rPr>
                <w:rFonts w:ascii="Calibri" w:hAnsi="Calibri"/>
                <w:b/>
                <w:bCs/>
                <w:sz w:val="24"/>
                <w:szCs w:val="24"/>
              </w:rPr>
              <w:t>2003</w:t>
            </w:r>
            <w:r w:rsidRPr="00B26FB1">
              <w:rPr>
                <w:rFonts w:ascii="Calibri" w:hAnsi="Calibri"/>
                <w:sz w:val="24"/>
                <w:szCs w:val="24"/>
              </w:rPr>
              <w:t xml:space="preserve"> (44), 4447.</w:t>
            </w:r>
          </w:p>
          <w:p w:rsidR="00B26FB1" w:rsidRPr="00B26FB1" w:rsidRDefault="00B26FB1" w:rsidP="00B26FB1">
            <w:pPr>
              <w:pStyle w:val="ElsReferences"/>
              <w:numPr>
                <w:ilvl w:val="0"/>
                <w:numId w:val="0"/>
              </w:numPr>
              <w:ind w:left="720" w:hanging="360"/>
              <w:jc w:val="both"/>
              <w:rPr>
                <w:rFonts w:ascii="Calibri" w:hAnsi="Calibri"/>
                <w:sz w:val="24"/>
                <w:szCs w:val="24"/>
              </w:rPr>
            </w:pPr>
            <w:r w:rsidRPr="00B26FB1">
              <w:rPr>
                <w:rFonts w:ascii="Calibri" w:hAnsi="Calibri"/>
                <w:sz w:val="24"/>
                <w:szCs w:val="24"/>
              </w:rPr>
              <w:t xml:space="preserve">3. B. Kaboudin , K. Navaee; </w:t>
            </w:r>
            <w:r w:rsidRPr="00B26FB1">
              <w:rPr>
                <w:rFonts w:ascii="Calibri" w:hAnsi="Calibri"/>
                <w:i/>
                <w:iCs/>
                <w:sz w:val="24"/>
                <w:szCs w:val="24"/>
              </w:rPr>
              <w:t xml:space="preserve">Heterocycles </w:t>
            </w:r>
            <w:r w:rsidRPr="00B26FB1">
              <w:rPr>
                <w:rFonts w:ascii="Calibri" w:hAnsi="Calibri"/>
                <w:b/>
                <w:bCs/>
                <w:sz w:val="24"/>
                <w:szCs w:val="24"/>
              </w:rPr>
              <w:t>2001</w:t>
            </w:r>
            <w:r w:rsidRPr="00B26FB1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B26FB1">
              <w:rPr>
                <w:rFonts w:ascii="Calibri" w:hAnsi="Calibri"/>
                <w:i/>
                <w:iCs/>
                <w:sz w:val="24"/>
                <w:szCs w:val="24"/>
              </w:rPr>
              <w:t>55</w:t>
            </w:r>
            <w:r w:rsidRPr="00B26FB1">
              <w:rPr>
                <w:rFonts w:ascii="Calibri" w:hAnsi="Calibri"/>
                <w:sz w:val="24"/>
                <w:szCs w:val="24"/>
              </w:rPr>
              <w:t>. 1443.</w:t>
            </w:r>
          </w:p>
          <w:p w:rsidR="007C537F" w:rsidRDefault="007C537F">
            <w:pPr>
              <w:rPr>
                <w:rFonts w:ascii="Arial" w:hAnsi="Arial"/>
                <w:lang w:val="en-US"/>
              </w:rPr>
            </w:pPr>
          </w:p>
        </w:tc>
      </w:tr>
    </w:tbl>
    <w:p w:rsidR="007C537F" w:rsidRPr="00A645F9" w:rsidRDefault="007C537F">
      <w:pPr>
        <w:rPr>
          <w:rFonts w:ascii="Arial" w:hAnsi="Arial"/>
          <w:lang w:val="en-US"/>
        </w:rPr>
      </w:pPr>
    </w:p>
    <w:sectPr w:rsidR="007C537F" w:rsidRPr="00A645F9" w:rsidSect="00A16CC5">
      <w:pgSz w:w="11906" w:h="16838"/>
      <w:pgMar w:top="1440" w:right="1800" w:bottom="144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49C"/>
    <w:multiLevelType w:val="hybridMultilevel"/>
    <w:tmpl w:val="0C849C8A"/>
    <w:lvl w:ilvl="0" w:tplc="166CA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E4532"/>
    <w:multiLevelType w:val="hybridMultilevel"/>
    <w:tmpl w:val="F2567994"/>
    <w:lvl w:ilvl="0" w:tplc="0A52627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45B"/>
    <w:multiLevelType w:val="hybridMultilevel"/>
    <w:tmpl w:val="355A045E"/>
    <w:lvl w:ilvl="0" w:tplc="1196EF0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B"/>
    <w:rsid w:val="00033B3A"/>
    <w:rsid w:val="000A7A9F"/>
    <w:rsid w:val="001605E8"/>
    <w:rsid w:val="00181EEB"/>
    <w:rsid w:val="001D284C"/>
    <w:rsid w:val="001F38E3"/>
    <w:rsid w:val="0021577C"/>
    <w:rsid w:val="002734B6"/>
    <w:rsid w:val="002A64AB"/>
    <w:rsid w:val="002B3707"/>
    <w:rsid w:val="002C04E0"/>
    <w:rsid w:val="002C0FEE"/>
    <w:rsid w:val="003930D5"/>
    <w:rsid w:val="003E1C79"/>
    <w:rsid w:val="00460E62"/>
    <w:rsid w:val="00475A0C"/>
    <w:rsid w:val="004A4059"/>
    <w:rsid w:val="005139A1"/>
    <w:rsid w:val="005A1180"/>
    <w:rsid w:val="005A3FD2"/>
    <w:rsid w:val="005A45CC"/>
    <w:rsid w:val="005C73FB"/>
    <w:rsid w:val="0061043E"/>
    <w:rsid w:val="007033B9"/>
    <w:rsid w:val="00714A65"/>
    <w:rsid w:val="007451D8"/>
    <w:rsid w:val="007466E3"/>
    <w:rsid w:val="00750847"/>
    <w:rsid w:val="00750FEC"/>
    <w:rsid w:val="00762CAB"/>
    <w:rsid w:val="00777686"/>
    <w:rsid w:val="00780A07"/>
    <w:rsid w:val="00795721"/>
    <w:rsid w:val="007C537F"/>
    <w:rsid w:val="00847553"/>
    <w:rsid w:val="00870266"/>
    <w:rsid w:val="00875A39"/>
    <w:rsid w:val="00875A88"/>
    <w:rsid w:val="008A081C"/>
    <w:rsid w:val="008D47DA"/>
    <w:rsid w:val="008E38D8"/>
    <w:rsid w:val="008F1634"/>
    <w:rsid w:val="00924E81"/>
    <w:rsid w:val="009668ED"/>
    <w:rsid w:val="009816AF"/>
    <w:rsid w:val="009C0CDA"/>
    <w:rsid w:val="009D33EF"/>
    <w:rsid w:val="009F525D"/>
    <w:rsid w:val="00A16CC5"/>
    <w:rsid w:val="00A56D72"/>
    <w:rsid w:val="00A6308C"/>
    <w:rsid w:val="00A645F9"/>
    <w:rsid w:val="00AA2EAD"/>
    <w:rsid w:val="00B23122"/>
    <w:rsid w:val="00B26FB1"/>
    <w:rsid w:val="00B46082"/>
    <w:rsid w:val="00BB5F6E"/>
    <w:rsid w:val="00BB7280"/>
    <w:rsid w:val="00BD06CD"/>
    <w:rsid w:val="00BF39C3"/>
    <w:rsid w:val="00C378BA"/>
    <w:rsid w:val="00C37B62"/>
    <w:rsid w:val="00C4502C"/>
    <w:rsid w:val="00C9629B"/>
    <w:rsid w:val="00C974AE"/>
    <w:rsid w:val="00CC5929"/>
    <w:rsid w:val="00CE1D11"/>
    <w:rsid w:val="00CF2CD7"/>
    <w:rsid w:val="00CF4D19"/>
    <w:rsid w:val="00D01874"/>
    <w:rsid w:val="00D13CA3"/>
    <w:rsid w:val="00D163C3"/>
    <w:rsid w:val="00D43B32"/>
    <w:rsid w:val="00D934F1"/>
    <w:rsid w:val="00D96D80"/>
    <w:rsid w:val="00DB2835"/>
    <w:rsid w:val="00E261C6"/>
    <w:rsid w:val="00EC4425"/>
    <w:rsid w:val="00EE4ED5"/>
    <w:rsid w:val="00F011D5"/>
    <w:rsid w:val="00F701A7"/>
    <w:rsid w:val="00FC646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E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4E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ReferencesHeading">
    <w:name w:val="Els_ReferencesHeading"/>
    <w:next w:val="ElsReferences"/>
    <w:rsid w:val="00B26FB1"/>
    <w:pPr>
      <w:keepNext/>
      <w:spacing w:before="240" w:after="240"/>
    </w:pPr>
    <w:rPr>
      <w:rFonts w:ascii="Times New Roman" w:eastAsia="MS Mincho" w:hAnsi="Times New Roman" w:cs="Times New Roman"/>
      <w:b/>
      <w:sz w:val="19"/>
    </w:rPr>
  </w:style>
  <w:style w:type="paragraph" w:customStyle="1" w:styleId="ElsReferences">
    <w:name w:val="Els_References"/>
    <w:rsid w:val="00B26FB1"/>
    <w:pPr>
      <w:numPr>
        <w:numId w:val="4"/>
      </w:numPr>
    </w:pPr>
    <w:rPr>
      <w:rFonts w:ascii="Times New Roman" w:eastAsia="MS Mincho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E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4E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ReferencesHeading">
    <w:name w:val="Els_ReferencesHeading"/>
    <w:next w:val="ElsReferences"/>
    <w:rsid w:val="00B26FB1"/>
    <w:pPr>
      <w:keepNext/>
      <w:spacing w:before="240" w:after="240"/>
    </w:pPr>
    <w:rPr>
      <w:rFonts w:ascii="Times New Roman" w:eastAsia="MS Mincho" w:hAnsi="Times New Roman" w:cs="Times New Roman"/>
      <w:b/>
      <w:sz w:val="19"/>
    </w:rPr>
  </w:style>
  <w:style w:type="paragraph" w:customStyle="1" w:styleId="ElsReferences">
    <w:name w:val="Els_References"/>
    <w:rsid w:val="00B26FB1"/>
    <w:pPr>
      <w:numPr>
        <w:numId w:val="4"/>
      </w:numPr>
    </w:pPr>
    <w:rPr>
      <w:rFonts w:ascii="Times New Roman" w:eastAsia="MS Mincho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Dr-Monier</dc:creator>
  <cp:lastModifiedBy>dr alaa</cp:lastModifiedBy>
  <cp:revision>2</cp:revision>
  <cp:lastPrinted>2014-12-28T08:52:00Z</cp:lastPrinted>
  <dcterms:created xsi:type="dcterms:W3CDTF">2018-10-23T09:18:00Z</dcterms:created>
  <dcterms:modified xsi:type="dcterms:W3CDTF">2018-10-23T09:18:00Z</dcterms:modified>
</cp:coreProperties>
</file>